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D296B" w14:textId="77777777" w:rsidR="00637485" w:rsidRDefault="00637485" w:rsidP="00637485">
      <w:pPr>
        <w:pStyle w:val="Title"/>
        <w:rPr>
          <w:lang w:val="en-GB" w:eastAsia="en-GB"/>
        </w:rPr>
      </w:pPr>
      <w:r w:rsidRPr="002F3170">
        <w:rPr>
          <w:lang w:val="en-GB" w:eastAsia="en-GB"/>
        </w:rPr>
        <w:t>Safeguarding and Child Protection Policy</w:t>
      </w:r>
    </w:p>
    <w:p w14:paraId="326ACAEF" w14:textId="77777777" w:rsidR="00637485" w:rsidRPr="00C1727A" w:rsidRDefault="00637485" w:rsidP="00637485">
      <w:pPr>
        <w:pStyle w:val="Title"/>
        <w:rPr>
          <w:rStyle w:val="Heading1Char"/>
          <w:color w:val="auto"/>
          <w:sz w:val="56"/>
          <w:szCs w:val="56"/>
          <w:lang w:val="en-GB" w:eastAsia="en-GB"/>
        </w:rPr>
      </w:pPr>
      <w:r w:rsidRPr="00C1727A">
        <w:rPr>
          <w:rStyle w:val="Heading1Char"/>
        </w:rPr>
        <w:t>1</w:t>
      </w:r>
      <w:r w:rsidRPr="002F3170">
        <w:rPr>
          <w:rFonts w:eastAsia="Times New Roman" w:cs="Times New Roman"/>
          <w:b/>
          <w:bCs/>
          <w:lang w:val="en-GB" w:eastAsia="en-GB"/>
        </w:rPr>
        <w:t xml:space="preserve"> </w:t>
      </w:r>
      <w:r w:rsidRPr="002F3170">
        <w:rPr>
          <w:rStyle w:val="Heading1Char"/>
          <w:lang w:val="en-GB" w:eastAsia="en-GB"/>
        </w:rPr>
        <w:t>Policy Statement</w:t>
      </w:r>
    </w:p>
    <w:p w14:paraId="45F7FD3A" w14:textId="77777777" w:rsidR="00637485" w:rsidRPr="002F3170" w:rsidRDefault="00637485" w:rsidP="00637485">
      <w:p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 xml:space="preserve">Stockton Lane </w:t>
      </w:r>
      <w:proofErr w:type="gramStart"/>
      <w:r w:rsidRPr="002F3170">
        <w:rPr>
          <w:rFonts w:eastAsia="Times New Roman" w:cs="Times New Roman"/>
          <w:lang w:val="en-GB" w:eastAsia="en-GB"/>
        </w:rPr>
        <w:t>Pre-School</w:t>
      </w:r>
      <w:proofErr w:type="gramEnd"/>
      <w:r w:rsidRPr="002F3170">
        <w:rPr>
          <w:rFonts w:eastAsia="Times New Roman" w:cs="Times New Roman"/>
          <w:lang w:val="en-GB" w:eastAsia="en-GB"/>
        </w:rPr>
        <w:t xml:space="preserve"> is committed to safeguarding and promoting the welfare of all children. Safeguarding is everyone’s responsibility and underpins all aspects of our practice.</w:t>
      </w:r>
    </w:p>
    <w:p w14:paraId="55BA8212" w14:textId="77777777" w:rsidR="00637485" w:rsidRPr="002F3170" w:rsidRDefault="00637485" w:rsidP="00637485">
      <w:p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Safeguarding includes protecting children from abuse and neglect, preventing impairment of health or development, ensuring children grow up in safe and effective care, and taking action to enable the best outcomes. Child protection forms part of safeguarding and relates to protecting individual children who are suffering, or are likely to suffer, significant harm.</w:t>
      </w:r>
      <w:r w:rsidRPr="00CC7F86">
        <w:rPr>
          <w:rFonts w:eastAsia="Times New Roman" w:cs="Times New Roman"/>
          <w:lang w:val="en-GB" w:eastAsia="en-GB"/>
        </w:rPr>
        <w:t xml:space="preserve"> </w:t>
      </w:r>
      <w:r>
        <w:rPr>
          <w:rFonts w:eastAsia="Times New Roman" w:cs="Times New Roman"/>
          <w:lang w:val="en-GB" w:eastAsia="en-GB"/>
        </w:rPr>
        <w:t>Safeguarding begins birth and you must take into consider all children including unborn children.</w:t>
      </w:r>
    </w:p>
    <w:p w14:paraId="6F1CCADF" w14:textId="77777777" w:rsidR="00637485" w:rsidRDefault="00637485" w:rsidP="00637485">
      <w:p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 xml:space="preserve">We promote a </w:t>
      </w:r>
      <w:r w:rsidRPr="002F3170">
        <w:rPr>
          <w:rFonts w:eastAsia="Times New Roman" w:cs="Times New Roman"/>
          <w:b/>
          <w:bCs/>
          <w:lang w:val="en-GB" w:eastAsia="en-GB"/>
        </w:rPr>
        <w:t>culture of vigilance</w:t>
      </w:r>
      <w:r w:rsidRPr="002F3170">
        <w:rPr>
          <w:rFonts w:eastAsia="Times New Roman" w:cs="Times New Roman"/>
          <w:lang w:val="en-GB" w:eastAsia="en-GB"/>
        </w:rPr>
        <w:t xml:space="preserve"> where children feel safe, listened to and valued.</w:t>
      </w:r>
    </w:p>
    <w:p w14:paraId="3E9FC127" w14:textId="77777777" w:rsidR="00637485" w:rsidRPr="00323701" w:rsidRDefault="00637485" w:rsidP="00637485">
      <w:pPr>
        <w:shd w:val="clear" w:color="auto" w:fill="FFFFFF"/>
        <w:spacing w:after="0" w:line="240" w:lineRule="auto"/>
        <w:rPr>
          <w:rFonts w:eastAsia="Times New Roman" w:cs="Arial"/>
          <w:color w:val="222222"/>
          <w:lang w:val="en-GB" w:eastAsia="en-GB"/>
        </w:rPr>
      </w:pPr>
      <w:r>
        <w:rPr>
          <w:rFonts w:eastAsia="Times New Roman" w:cs="Arial"/>
          <w:color w:val="222222"/>
          <w:lang w:val="en-GB" w:eastAsia="en-GB"/>
        </w:rPr>
        <w:t xml:space="preserve">Stockton Lane </w:t>
      </w:r>
      <w:proofErr w:type="gramStart"/>
      <w:r>
        <w:rPr>
          <w:rFonts w:eastAsia="Times New Roman" w:cs="Arial"/>
          <w:color w:val="222222"/>
          <w:lang w:val="en-GB" w:eastAsia="en-GB"/>
        </w:rPr>
        <w:t>Pre-School</w:t>
      </w:r>
      <w:proofErr w:type="gramEnd"/>
      <w:r w:rsidRPr="00323701">
        <w:rPr>
          <w:rFonts w:eastAsia="Times New Roman" w:cs="Arial"/>
          <w:color w:val="222222"/>
          <w:lang w:val="en-GB" w:eastAsia="en-GB"/>
        </w:rPr>
        <w:t xml:space="preserve"> is committed to an anti-discriminatory and anti-racist approach to safeguarding. We recognise that children’s experiences of harm, and their ability to access support, can be significantly impacted by their race, ethnicity, culture, religion, or disability. We acknowledge that "adultification" (viewing a child as older or more capable than they are) and unconscious bias can lead to unequal safeguarding outcomes.</w:t>
      </w:r>
    </w:p>
    <w:p w14:paraId="11C1BDA0" w14:textId="77777777" w:rsidR="00637485" w:rsidRDefault="00637485" w:rsidP="00637485">
      <w:pPr>
        <w:shd w:val="clear" w:color="auto" w:fill="FFFFFF"/>
        <w:spacing w:after="0" w:line="240" w:lineRule="auto"/>
        <w:rPr>
          <w:rFonts w:eastAsia="Times New Roman" w:cs="Arial"/>
          <w:color w:val="222222"/>
          <w:lang w:val="en-GB" w:eastAsia="en-GB"/>
        </w:rPr>
      </w:pPr>
    </w:p>
    <w:p w14:paraId="50946F67" w14:textId="77777777" w:rsidR="00637485" w:rsidRPr="00323701" w:rsidRDefault="00637485" w:rsidP="00637485">
      <w:pPr>
        <w:shd w:val="clear" w:color="auto" w:fill="FFFFFF"/>
        <w:spacing w:after="0" w:line="240" w:lineRule="auto"/>
        <w:rPr>
          <w:rFonts w:eastAsia="Times New Roman" w:cs="Arial"/>
          <w:color w:val="222222"/>
          <w:lang w:val="en-GB" w:eastAsia="en-GB"/>
        </w:rPr>
      </w:pPr>
      <w:r w:rsidRPr="00323701">
        <w:rPr>
          <w:rFonts w:eastAsia="Times New Roman" w:cs="Arial"/>
          <w:color w:val="222222"/>
          <w:lang w:val="en-GB" w:eastAsia="en-GB"/>
        </w:rPr>
        <w:t xml:space="preserve"> To ensure every child is equally protected, our practitioners will:</w:t>
      </w:r>
    </w:p>
    <w:p w14:paraId="698298CF" w14:textId="77777777" w:rsidR="00637485" w:rsidRDefault="00637485" w:rsidP="00637485">
      <w:pPr>
        <w:pStyle w:val="ListParagraph"/>
        <w:numPr>
          <w:ilvl w:val="0"/>
          <w:numId w:val="11"/>
        </w:numPr>
        <w:shd w:val="clear" w:color="auto" w:fill="FFFFFF"/>
        <w:spacing w:after="0" w:line="240" w:lineRule="auto"/>
        <w:rPr>
          <w:rFonts w:eastAsia="Times New Roman" w:cs="Arial"/>
          <w:color w:val="222222"/>
          <w:lang w:val="en-GB" w:eastAsia="en-GB"/>
        </w:rPr>
      </w:pPr>
      <w:r w:rsidRPr="00323701">
        <w:rPr>
          <w:rFonts w:eastAsia="Times New Roman" w:cs="Arial"/>
          <w:color w:val="222222"/>
          <w:lang w:val="en-GB" w:eastAsia="en-GB"/>
        </w:rPr>
        <w:t>Proactively challenge discrimination and stereotypes within our setting and when working with external agencies.</w:t>
      </w:r>
    </w:p>
    <w:p w14:paraId="522D2799" w14:textId="77777777" w:rsidR="00637485" w:rsidRDefault="00637485" w:rsidP="00637485">
      <w:pPr>
        <w:pStyle w:val="ListParagraph"/>
        <w:numPr>
          <w:ilvl w:val="0"/>
          <w:numId w:val="11"/>
        </w:numPr>
        <w:shd w:val="clear" w:color="auto" w:fill="FFFFFF"/>
        <w:spacing w:after="0" w:line="240" w:lineRule="auto"/>
        <w:rPr>
          <w:rFonts w:eastAsia="Times New Roman" w:cs="Arial"/>
          <w:color w:val="222222"/>
          <w:lang w:val="en-GB" w:eastAsia="en-GB"/>
        </w:rPr>
      </w:pPr>
      <w:r w:rsidRPr="00323701">
        <w:rPr>
          <w:rFonts w:eastAsia="Times New Roman" w:cs="Arial"/>
          <w:color w:val="222222"/>
          <w:lang w:val="en-GB" w:eastAsia="en-GB"/>
        </w:rPr>
        <w:t>Apply cultural humility by seeking to understand a family’s heritage and values, ensuring that "cultural difference" is never used as an excuse to overlook potential harm or neglect.</w:t>
      </w:r>
    </w:p>
    <w:p w14:paraId="2954EFBA" w14:textId="77777777" w:rsidR="00637485" w:rsidRDefault="00637485" w:rsidP="00637485">
      <w:pPr>
        <w:pStyle w:val="ListParagraph"/>
        <w:numPr>
          <w:ilvl w:val="0"/>
          <w:numId w:val="11"/>
        </w:numPr>
        <w:shd w:val="clear" w:color="auto" w:fill="FFFFFF"/>
        <w:spacing w:after="0" w:line="240" w:lineRule="auto"/>
        <w:rPr>
          <w:rFonts w:eastAsia="Times New Roman" w:cs="Arial"/>
          <w:color w:val="222222"/>
          <w:lang w:val="en-GB" w:eastAsia="en-GB"/>
        </w:rPr>
      </w:pPr>
      <w:r w:rsidRPr="00323701">
        <w:rPr>
          <w:rFonts w:eastAsia="Times New Roman" w:cs="Arial"/>
          <w:color w:val="222222"/>
          <w:lang w:val="en-GB" w:eastAsia="en-GB"/>
        </w:rPr>
        <w:t xml:space="preserve"> Monitor safeguarding data to identify any patterns of disproportionate referrals or interventions related to protected characteristics.</w:t>
      </w:r>
    </w:p>
    <w:p w14:paraId="3A7D6F90" w14:textId="77777777" w:rsidR="00637485" w:rsidRPr="00323701" w:rsidRDefault="00637485" w:rsidP="00637485">
      <w:pPr>
        <w:pStyle w:val="ListParagraph"/>
        <w:numPr>
          <w:ilvl w:val="0"/>
          <w:numId w:val="11"/>
        </w:numPr>
        <w:shd w:val="clear" w:color="auto" w:fill="FFFFFF"/>
        <w:spacing w:after="0" w:line="240" w:lineRule="auto"/>
        <w:rPr>
          <w:rFonts w:eastAsia="Times New Roman" w:cs="Arial"/>
          <w:color w:val="222222"/>
          <w:lang w:val="en-GB" w:eastAsia="en-GB"/>
        </w:rPr>
      </w:pPr>
      <w:r w:rsidRPr="00323701">
        <w:rPr>
          <w:rFonts w:eastAsia="Times New Roman" w:cs="Arial"/>
          <w:color w:val="222222"/>
          <w:lang w:val="en-GB" w:eastAsia="en-GB"/>
        </w:rPr>
        <w:t xml:space="preserve"> Empower staff through ongoing training to recognise and address their own biases, ensuring that every child—regardless of background—receives an immediate, fair, and compassionate response to any safeguarding concern.</w:t>
      </w:r>
    </w:p>
    <w:p w14:paraId="792DBB9B" w14:textId="77777777" w:rsidR="00637485" w:rsidRPr="002F3170" w:rsidRDefault="00637485" w:rsidP="00637485">
      <w:pPr>
        <w:pStyle w:val="Heading1"/>
        <w:rPr>
          <w:lang w:val="en-GB" w:eastAsia="en-GB"/>
        </w:rPr>
      </w:pPr>
      <w:r w:rsidRPr="002F3170">
        <w:rPr>
          <w:lang w:val="en-GB" w:eastAsia="en-GB"/>
        </w:rPr>
        <w:t>2. Legal Framework</w:t>
      </w:r>
    </w:p>
    <w:p w14:paraId="6A831068" w14:textId="77777777" w:rsidR="00637485" w:rsidRPr="002F3170" w:rsidRDefault="00637485" w:rsidP="00637485">
      <w:p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 xml:space="preserve">This policy is written in line with the </w:t>
      </w:r>
      <w:r w:rsidRPr="002F3170">
        <w:rPr>
          <w:rFonts w:eastAsia="Times New Roman" w:cs="Times New Roman"/>
          <w:b/>
          <w:bCs/>
          <w:lang w:val="en-GB" w:eastAsia="en-GB"/>
        </w:rPr>
        <w:t>Early Years Foundation Stage (EYFS)</w:t>
      </w:r>
      <w:r w:rsidRPr="002F3170">
        <w:rPr>
          <w:rFonts w:eastAsia="Times New Roman" w:cs="Times New Roman"/>
          <w:lang w:val="en-GB" w:eastAsia="en-GB"/>
        </w:rPr>
        <w:t xml:space="preserve"> and current safeguarding legislation and guidance, including:</w:t>
      </w:r>
    </w:p>
    <w:p w14:paraId="41196396" w14:textId="77777777" w:rsidR="00637485" w:rsidRPr="002F3170" w:rsidRDefault="00637485" w:rsidP="00637485">
      <w:pPr>
        <w:numPr>
          <w:ilvl w:val="0"/>
          <w:numId w:val="1"/>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Working Together to Safeguard Children</w:t>
      </w:r>
    </w:p>
    <w:p w14:paraId="060E4A5C" w14:textId="77777777" w:rsidR="00637485" w:rsidRPr="002F3170" w:rsidRDefault="00637485" w:rsidP="00637485">
      <w:pPr>
        <w:numPr>
          <w:ilvl w:val="0"/>
          <w:numId w:val="1"/>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Keeping Children Safe in Education</w:t>
      </w:r>
    </w:p>
    <w:p w14:paraId="6D476F3B" w14:textId="77777777" w:rsidR="00637485" w:rsidRPr="00CC7F86" w:rsidRDefault="00637485" w:rsidP="00637485">
      <w:pPr>
        <w:numPr>
          <w:ilvl w:val="0"/>
          <w:numId w:val="1"/>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Local Safeguarding Partnership procedures</w:t>
      </w:r>
    </w:p>
    <w:p w14:paraId="68831308" w14:textId="77777777" w:rsidR="00637485" w:rsidRPr="002F3170" w:rsidRDefault="00637485" w:rsidP="00637485">
      <w:pPr>
        <w:pStyle w:val="Heading1"/>
        <w:rPr>
          <w:lang w:val="en-GB" w:eastAsia="en-GB"/>
        </w:rPr>
      </w:pPr>
      <w:r w:rsidRPr="002F3170">
        <w:rPr>
          <w:lang w:val="en-GB" w:eastAsia="en-GB"/>
        </w:rPr>
        <w:t>3. Safeguarding Roles and Responsibilities</w:t>
      </w:r>
    </w:p>
    <w:p w14:paraId="077E09A1" w14:textId="77777777" w:rsidR="00637485" w:rsidRPr="002F3170" w:rsidRDefault="00637485" w:rsidP="00637485">
      <w:p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 xml:space="preserve">Safeguarding is the responsibility of </w:t>
      </w:r>
      <w:r w:rsidRPr="002F3170">
        <w:rPr>
          <w:rFonts w:eastAsia="Times New Roman" w:cs="Times New Roman"/>
          <w:b/>
          <w:bCs/>
          <w:lang w:val="en-GB" w:eastAsia="en-GB"/>
        </w:rPr>
        <w:t>all staff</w:t>
      </w:r>
      <w:r w:rsidRPr="002F3170">
        <w:rPr>
          <w:rFonts w:eastAsia="Times New Roman" w:cs="Times New Roman"/>
          <w:lang w:val="en-GB" w:eastAsia="en-GB"/>
        </w:rPr>
        <w:t>.</w:t>
      </w:r>
    </w:p>
    <w:p w14:paraId="0944124D" w14:textId="77777777" w:rsidR="00637485" w:rsidRPr="002F3170" w:rsidRDefault="00637485" w:rsidP="00637485">
      <w:pPr>
        <w:numPr>
          <w:ilvl w:val="0"/>
          <w:numId w:val="2"/>
        </w:numPr>
        <w:spacing w:before="100" w:beforeAutospacing="1" w:after="100" w:afterAutospacing="1" w:line="240" w:lineRule="auto"/>
        <w:rPr>
          <w:rFonts w:eastAsia="Times New Roman" w:cs="Times New Roman"/>
          <w:lang w:val="en-GB" w:eastAsia="en-GB"/>
        </w:rPr>
      </w:pPr>
      <w:r w:rsidRPr="002F3170">
        <w:rPr>
          <w:rFonts w:eastAsia="Times New Roman" w:cs="Times New Roman"/>
          <w:b/>
          <w:bCs/>
          <w:lang w:val="en-GB" w:eastAsia="en-GB"/>
        </w:rPr>
        <w:lastRenderedPageBreak/>
        <w:t>Designated Safeguarding Lead (DSL):</w:t>
      </w:r>
      <w:r w:rsidRPr="002F3170">
        <w:rPr>
          <w:rFonts w:eastAsia="Times New Roman" w:cs="Times New Roman"/>
          <w:lang w:val="en-GB" w:eastAsia="en-GB"/>
        </w:rPr>
        <w:t xml:space="preserve"> Manager</w:t>
      </w:r>
    </w:p>
    <w:p w14:paraId="137EB8EA" w14:textId="77777777" w:rsidR="00637485" w:rsidRPr="002F3170" w:rsidRDefault="00637485" w:rsidP="00637485">
      <w:pPr>
        <w:numPr>
          <w:ilvl w:val="0"/>
          <w:numId w:val="2"/>
        </w:numPr>
        <w:spacing w:before="100" w:beforeAutospacing="1" w:after="100" w:afterAutospacing="1" w:line="240" w:lineRule="auto"/>
        <w:rPr>
          <w:rFonts w:eastAsia="Times New Roman" w:cs="Times New Roman"/>
          <w:lang w:val="en-GB" w:eastAsia="en-GB"/>
        </w:rPr>
      </w:pPr>
      <w:r w:rsidRPr="002F3170">
        <w:rPr>
          <w:rFonts w:eastAsia="Times New Roman" w:cs="Times New Roman"/>
          <w:b/>
          <w:bCs/>
          <w:lang w:val="en-GB" w:eastAsia="en-GB"/>
        </w:rPr>
        <w:t>Deputy Designated Safeguarding Lead (DDSL):</w:t>
      </w:r>
      <w:r w:rsidRPr="002F3170">
        <w:rPr>
          <w:rFonts w:eastAsia="Times New Roman" w:cs="Times New Roman"/>
          <w:lang w:val="en-GB" w:eastAsia="en-GB"/>
        </w:rPr>
        <w:t xml:space="preserve"> Deputy Manager</w:t>
      </w:r>
    </w:p>
    <w:p w14:paraId="7F88B189" w14:textId="77777777" w:rsidR="00637485" w:rsidRPr="002F3170" w:rsidRDefault="00637485" w:rsidP="00637485">
      <w:p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The DSL and DDSL have overall responsibility for safeguarding and child protection and are trained to the appropriate level. They receive regular safeguarding updates and ensure procedures are followed consistently.</w:t>
      </w:r>
    </w:p>
    <w:p w14:paraId="3A0FCE61" w14:textId="77777777" w:rsidR="00637485" w:rsidRPr="002F3170" w:rsidRDefault="00637485" w:rsidP="00637485">
      <w:p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DSL contact details are clearly displayed within the setting.</w:t>
      </w:r>
    </w:p>
    <w:p w14:paraId="0B6D3197" w14:textId="77777777" w:rsidR="00637485" w:rsidRPr="002F3170" w:rsidRDefault="00637485" w:rsidP="00637485">
      <w:pPr>
        <w:pStyle w:val="Heading1"/>
        <w:rPr>
          <w:lang w:val="en-GB" w:eastAsia="en-GB"/>
        </w:rPr>
      </w:pPr>
      <w:r w:rsidRPr="002F3170">
        <w:rPr>
          <w:lang w:val="en-GB" w:eastAsia="en-GB"/>
        </w:rPr>
        <w:t>4. Types of Abuse</w:t>
      </w:r>
    </w:p>
    <w:p w14:paraId="771412DE" w14:textId="77777777" w:rsidR="00637485" w:rsidRPr="002F3170" w:rsidRDefault="00637485" w:rsidP="00637485">
      <w:p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Staff are trained to recognise the four main categories of abuse:</w:t>
      </w:r>
    </w:p>
    <w:p w14:paraId="5824C482" w14:textId="77777777" w:rsidR="00637485" w:rsidRPr="002F3170" w:rsidRDefault="00637485" w:rsidP="00637485">
      <w:pPr>
        <w:numPr>
          <w:ilvl w:val="0"/>
          <w:numId w:val="3"/>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Physical abuse</w:t>
      </w:r>
    </w:p>
    <w:p w14:paraId="1593A4CB" w14:textId="77777777" w:rsidR="00637485" w:rsidRPr="002F3170" w:rsidRDefault="00637485" w:rsidP="00637485">
      <w:pPr>
        <w:numPr>
          <w:ilvl w:val="0"/>
          <w:numId w:val="3"/>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Emotional abuse</w:t>
      </w:r>
    </w:p>
    <w:p w14:paraId="5C25B2FF" w14:textId="77777777" w:rsidR="00637485" w:rsidRPr="002F3170" w:rsidRDefault="00637485" w:rsidP="00637485">
      <w:pPr>
        <w:numPr>
          <w:ilvl w:val="0"/>
          <w:numId w:val="3"/>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Sexual abuse</w:t>
      </w:r>
    </w:p>
    <w:p w14:paraId="2D50C3C5" w14:textId="77777777" w:rsidR="00637485" w:rsidRPr="002F3170" w:rsidRDefault="00637485" w:rsidP="00637485">
      <w:pPr>
        <w:numPr>
          <w:ilvl w:val="0"/>
          <w:numId w:val="3"/>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Neglect</w:t>
      </w:r>
    </w:p>
    <w:p w14:paraId="0E731BF6" w14:textId="77777777" w:rsidR="00637485" w:rsidRPr="002F3170" w:rsidRDefault="00637485" w:rsidP="00637485">
      <w:p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Staff understand that abuse may be perpetrated by adults or other children and that children may not disclose abuse directly.</w:t>
      </w:r>
    </w:p>
    <w:p w14:paraId="7104531A" w14:textId="77777777" w:rsidR="00637485" w:rsidRPr="002F3170" w:rsidRDefault="00637485" w:rsidP="00637485">
      <w:pPr>
        <w:pStyle w:val="Heading1"/>
        <w:rPr>
          <w:lang w:val="en-GB" w:eastAsia="en-GB"/>
        </w:rPr>
      </w:pPr>
      <w:r w:rsidRPr="002F3170">
        <w:rPr>
          <w:lang w:val="en-GB" w:eastAsia="en-GB"/>
        </w:rPr>
        <w:t>5. Recognising and Responding to Concerns</w:t>
      </w:r>
    </w:p>
    <w:p w14:paraId="4DF50920" w14:textId="77777777" w:rsidR="00637485" w:rsidRPr="002F3170" w:rsidRDefault="00637485" w:rsidP="00637485">
      <w:p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Staff are vigilant to signs such as changes in behaviour, unexplained injuries, concerning comments or disclosures.</w:t>
      </w:r>
    </w:p>
    <w:p w14:paraId="4C6BF40E" w14:textId="77777777" w:rsidR="00637485" w:rsidRPr="002F3170" w:rsidRDefault="00637485" w:rsidP="00637485">
      <w:p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If a concern arises or a child makes a disclosure, staff must:</w:t>
      </w:r>
    </w:p>
    <w:p w14:paraId="647E9859" w14:textId="77777777" w:rsidR="00637485" w:rsidRPr="002F3170" w:rsidRDefault="00637485" w:rsidP="00637485">
      <w:pPr>
        <w:numPr>
          <w:ilvl w:val="0"/>
          <w:numId w:val="4"/>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Listen calmly and reassure the child.</w:t>
      </w:r>
    </w:p>
    <w:p w14:paraId="67A7714F" w14:textId="77777777" w:rsidR="00637485" w:rsidRPr="002F3170" w:rsidRDefault="00637485" w:rsidP="00637485">
      <w:pPr>
        <w:numPr>
          <w:ilvl w:val="0"/>
          <w:numId w:val="4"/>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Never promise confidentiality.</w:t>
      </w:r>
    </w:p>
    <w:p w14:paraId="1DB2E1E2" w14:textId="77777777" w:rsidR="00637485" w:rsidRPr="002F3170" w:rsidRDefault="00637485" w:rsidP="00637485">
      <w:pPr>
        <w:numPr>
          <w:ilvl w:val="0"/>
          <w:numId w:val="4"/>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Record concerns factually and promptly.</w:t>
      </w:r>
    </w:p>
    <w:p w14:paraId="72904A14" w14:textId="77777777" w:rsidR="00637485" w:rsidRPr="002F3170" w:rsidRDefault="00637485" w:rsidP="00637485">
      <w:pPr>
        <w:numPr>
          <w:ilvl w:val="0"/>
          <w:numId w:val="4"/>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Report immediately to a DSL.</w:t>
      </w:r>
    </w:p>
    <w:p w14:paraId="2476DD33" w14:textId="77777777" w:rsidR="00637485" w:rsidRPr="002F3170" w:rsidRDefault="00637485" w:rsidP="00637485">
      <w:p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Staff must not investigate concerns themselves.</w:t>
      </w:r>
    </w:p>
    <w:p w14:paraId="7F10B1C9" w14:textId="77777777" w:rsidR="00637485" w:rsidRPr="002F3170" w:rsidRDefault="00637485" w:rsidP="00637485">
      <w:pPr>
        <w:pStyle w:val="Heading1"/>
        <w:rPr>
          <w:lang w:val="en-GB" w:eastAsia="en-GB"/>
        </w:rPr>
      </w:pPr>
      <w:r w:rsidRPr="002F3170">
        <w:rPr>
          <w:lang w:val="en-GB" w:eastAsia="en-GB"/>
        </w:rPr>
        <w:t>6. Staff Responsibilities</w:t>
      </w:r>
    </w:p>
    <w:p w14:paraId="3E815811" w14:textId="77777777" w:rsidR="00637485" w:rsidRPr="002F3170" w:rsidRDefault="00637485" w:rsidP="00637485">
      <w:p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All staff must:</w:t>
      </w:r>
    </w:p>
    <w:p w14:paraId="031C5B52" w14:textId="77777777" w:rsidR="00637485" w:rsidRPr="002F3170" w:rsidRDefault="00637485" w:rsidP="00637485">
      <w:pPr>
        <w:numPr>
          <w:ilvl w:val="0"/>
          <w:numId w:val="5"/>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 xml:space="preserve">Act in the best interests of the child </w:t>
      </w:r>
      <w:proofErr w:type="gramStart"/>
      <w:r w:rsidRPr="002F3170">
        <w:rPr>
          <w:rFonts w:eastAsia="Times New Roman" w:cs="Times New Roman"/>
          <w:lang w:val="en-GB" w:eastAsia="en-GB"/>
        </w:rPr>
        <w:t>at all times</w:t>
      </w:r>
      <w:proofErr w:type="gramEnd"/>
    </w:p>
    <w:p w14:paraId="71E815C7" w14:textId="77777777" w:rsidR="00637485" w:rsidRPr="002F3170" w:rsidRDefault="00637485" w:rsidP="00637485">
      <w:pPr>
        <w:numPr>
          <w:ilvl w:val="0"/>
          <w:numId w:val="5"/>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Be vigilant to signs of abuse, neglect or harm.</w:t>
      </w:r>
    </w:p>
    <w:p w14:paraId="6F986DF3" w14:textId="77777777" w:rsidR="00637485" w:rsidRPr="002F3170" w:rsidRDefault="00637485" w:rsidP="00637485">
      <w:pPr>
        <w:numPr>
          <w:ilvl w:val="0"/>
          <w:numId w:val="5"/>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Listen to children and take concerns seriously.</w:t>
      </w:r>
    </w:p>
    <w:p w14:paraId="45BF0162" w14:textId="77777777" w:rsidR="00637485" w:rsidRPr="002F3170" w:rsidRDefault="00637485" w:rsidP="00637485">
      <w:pPr>
        <w:numPr>
          <w:ilvl w:val="0"/>
          <w:numId w:val="5"/>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 xml:space="preserve">Report </w:t>
      </w:r>
      <w:r w:rsidRPr="002F3170">
        <w:rPr>
          <w:rFonts w:eastAsia="Times New Roman" w:cs="Times New Roman"/>
          <w:b/>
          <w:bCs/>
          <w:lang w:val="en-GB" w:eastAsia="en-GB"/>
        </w:rPr>
        <w:t>all safeguarding concerns immediately</w:t>
      </w:r>
      <w:r w:rsidRPr="002F3170">
        <w:rPr>
          <w:rFonts w:eastAsia="Times New Roman" w:cs="Times New Roman"/>
          <w:lang w:val="en-GB" w:eastAsia="en-GB"/>
        </w:rPr>
        <w:t xml:space="preserve"> to the DSL or DDSL</w:t>
      </w:r>
    </w:p>
    <w:p w14:paraId="4BA4DB0D" w14:textId="77777777" w:rsidR="00637485" w:rsidRPr="002F3170" w:rsidRDefault="00637485" w:rsidP="00637485">
      <w:pPr>
        <w:numPr>
          <w:ilvl w:val="0"/>
          <w:numId w:val="5"/>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Record concerns factually, clearly and promptly.</w:t>
      </w:r>
    </w:p>
    <w:p w14:paraId="0E746262" w14:textId="77777777" w:rsidR="00637485" w:rsidRPr="002F3170" w:rsidRDefault="00637485" w:rsidP="00637485">
      <w:pPr>
        <w:numPr>
          <w:ilvl w:val="0"/>
          <w:numId w:val="5"/>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Maintain confidentiality and professional boundaries.</w:t>
      </w:r>
    </w:p>
    <w:p w14:paraId="21EF0938" w14:textId="77777777" w:rsidR="00637485" w:rsidRPr="002F3170" w:rsidRDefault="00637485" w:rsidP="00637485">
      <w:pPr>
        <w:numPr>
          <w:ilvl w:val="0"/>
          <w:numId w:val="5"/>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Attend safeguarding training and updates.</w:t>
      </w:r>
    </w:p>
    <w:p w14:paraId="6A4164FC" w14:textId="77777777" w:rsidR="00637485" w:rsidRPr="002F3170" w:rsidRDefault="00637485" w:rsidP="00637485">
      <w:pPr>
        <w:numPr>
          <w:ilvl w:val="0"/>
          <w:numId w:val="5"/>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Follow all safeguarding-related policies and procedures.</w:t>
      </w:r>
    </w:p>
    <w:p w14:paraId="69CC07DD" w14:textId="77777777" w:rsidR="00637485" w:rsidRPr="002F3170" w:rsidRDefault="00637485" w:rsidP="00637485">
      <w:p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lastRenderedPageBreak/>
        <w:t>Failure to follow safeguarding procedures may result in disciplinary action.</w:t>
      </w:r>
    </w:p>
    <w:p w14:paraId="53568DD7" w14:textId="77777777" w:rsidR="00637485" w:rsidRPr="002F3170" w:rsidRDefault="00637485" w:rsidP="00637485">
      <w:pPr>
        <w:pStyle w:val="Heading1"/>
        <w:rPr>
          <w:lang w:val="en-GB" w:eastAsia="en-GB"/>
        </w:rPr>
      </w:pPr>
      <w:r w:rsidRPr="002F3170">
        <w:rPr>
          <w:lang w:val="en-GB" w:eastAsia="en-GB"/>
        </w:rPr>
        <w:t>7. Recording and Reporting</w:t>
      </w:r>
    </w:p>
    <w:p w14:paraId="3A8C41CE" w14:textId="77777777" w:rsidR="00637485" w:rsidRPr="002F3170" w:rsidRDefault="00637485" w:rsidP="00637485">
      <w:pPr>
        <w:numPr>
          <w:ilvl w:val="0"/>
          <w:numId w:val="6"/>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All safeguarding concerns are recorded accurately, dated and signed.</w:t>
      </w:r>
    </w:p>
    <w:p w14:paraId="31C5475D" w14:textId="77777777" w:rsidR="00637485" w:rsidRPr="002F3170" w:rsidRDefault="00637485" w:rsidP="00637485">
      <w:pPr>
        <w:numPr>
          <w:ilvl w:val="0"/>
          <w:numId w:val="6"/>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Records are stored securely and confidentially.</w:t>
      </w:r>
    </w:p>
    <w:p w14:paraId="784F9838" w14:textId="77777777" w:rsidR="00637485" w:rsidRPr="002F3170" w:rsidRDefault="00637485" w:rsidP="00637485">
      <w:pPr>
        <w:numPr>
          <w:ilvl w:val="0"/>
          <w:numId w:val="6"/>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The DSL decides next steps and makes referrals where required.</w:t>
      </w:r>
    </w:p>
    <w:p w14:paraId="208F8997" w14:textId="77777777" w:rsidR="00637485" w:rsidRPr="002F3170" w:rsidRDefault="00637485" w:rsidP="00637485">
      <w:p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Concerns are acted upon in line with local safeguarding procedures. In an emergency, the police or emergency services are contacted.</w:t>
      </w:r>
    </w:p>
    <w:p w14:paraId="3D9E3967" w14:textId="77777777" w:rsidR="00637485" w:rsidRPr="002F3170" w:rsidRDefault="00637485" w:rsidP="00637485">
      <w:p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 xml:space="preserve">Where a concern relates to the behaviour or conduct of a member of staff, volunteer or adult working on the premises, this will be managed in line with the </w:t>
      </w:r>
      <w:r w:rsidRPr="002F3170">
        <w:rPr>
          <w:rFonts w:eastAsia="Times New Roman" w:cs="Times New Roman"/>
          <w:b/>
          <w:bCs/>
          <w:lang w:val="en-GB" w:eastAsia="en-GB"/>
        </w:rPr>
        <w:t>Staff Allegations Policy</w:t>
      </w:r>
      <w:r w:rsidRPr="002F3170">
        <w:rPr>
          <w:rFonts w:eastAsia="Times New Roman" w:cs="Times New Roman"/>
          <w:lang w:val="en-GB" w:eastAsia="en-GB"/>
        </w:rPr>
        <w:t xml:space="preserve"> and referred to the </w:t>
      </w:r>
      <w:r w:rsidRPr="002F3170">
        <w:rPr>
          <w:rFonts w:eastAsia="Times New Roman" w:cs="Times New Roman"/>
          <w:b/>
          <w:bCs/>
          <w:lang w:val="en-GB" w:eastAsia="en-GB"/>
        </w:rPr>
        <w:t>Local Authority Designated Officer (LADO)</w:t>
      </w:r>
      <w:r w:rsidRPr="002F3170">
        <w:rPr>
          <w:rFonts w:eastAsia="Times New Roman" w:cs="Times New Roman"/>
          <w:lang w:val="en-GB" w:eastAsia="en-GB"/>
        </w:rPr>
        <w:t xml:space="preserve"> as required.</w:t>
      </w:r>
    </w:p>
    <w:p w14:paraId="7A0CEC32" w14:textId="77777777" w:rsidR="00637485" w:rsidRPr="002F3170" w:rsidRDefault="00637485" w:rsidP="00637485">
      <w:p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 xml:space="preserve">Staff who have concerns about unsafe practice, poor conduct or safeguarding failures that cannot be raised through normal reporting routes are expected to follow the </w:t>
      </w:r>
      <w:r w:rsidRPr="002F3170">
        <w:rPr>
          <w:rFonts w:eastAsia="Times New Roman" w:cs="Times New Roman"/>
          <w:b/>
          <w:bCs/>
          <w:lang w:val="en-GB" w:eastAsia="en-GB"/>
        </w:rPr>
        <w:t>Whistleblowing Policy</w:t>
      </w:r>
      <w:r w:rsidRPr="002F3170">
        <w:rPr>
          <w:rFonts w:eastAsia="Times New Roman" w:cs="Times New Roman"/>
          <w:lang w:val="en-GB" w:eastAsia="en-GB"/>
        </w:rPr>
        <w:t>, which provides a safe and confidential way to raise concerns.</w:t>
      </w:r>
    </w:p>
    <w:p w14:paraId="5CCE3AD1" w14:textId="77777777" w:rsidR="00637485" w:rsidRPr="002F3170" w:rsidRDefault="00637485" w:rsidP="00637485">
      <w:pPr>
        <w:pStyle w:val="Heading1"/>
        <w:rPr>
          <w:lang w:val="en-GB" w:eastAsia="en-GB"/>
        </w:rPr>
      </w:pPr>
      <w:r w:rsidRPr="002F3170">
        <w:rPr>
          <w:lang w:val="en-GB" w:eastAsia="en-GB"/>
        </w:rPr>
        <w:t xml:space="preserve">7. </w:t>
      </w:r>
      <w:r>
        <w:rPr>
          <w:lang w:val="en-GB" w:eastAsia="en-GB"/>
        </w:rPr>
        <w:t>Family</w:t>
      </w:r>
      <w:r w:rsidRPr="002F3170">
        <w:rPr>
          <w:lang w:val="en-GB" w:eastAsia="en-GB"/>
        </w:rPr>
        <w:t xml:space="preserve"> Help and Multi-Agency Working</w:t>
      </w:r>
    </w:p>
    <w:p w14:paraId="6EB3391E" w14:textId="77777777" w:rsidR="00637485" w:rsidRPr="002F3170" w:rsidRDefault="00637485" w:rsidP="00637485">
      <w:p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 xml:space="preserve">Where appropriate, we work with families through </w:t>
      </w:r>
      <w:r>
        <w:rPr>
          <w:rFonts w:eastAsia="Times New Roman" w:cs="Times New Roman"/>
          <w:lang w:val="en-GB" w:eastAsia="en-GB"/>
        </w:rPr>
        <w:t xml:space="preserve">Family </w:t>
      </w:r>
      <w:r w:rsidRPr="002F3170">
        <w:rPr>
          <w:rFonts w:eastAsia="Times New Roman" w:cs="Times New Roman"/>
          <w:lang w:val="en-GB" w:eastAsia="en-GB"/>
        </w:rPr>
        <w:t xml:space="preserve">Help </w:t>
      </w:r>
      <w:r>
        <w:rPr>
          <w:rFonts w:eastAsia="Times New Roman" w:cs="Times New Roman"/>
          <w:lang w:val="en-GB" w:eastAsia="en-GB"/>
        </w:rPr>
        <w:t xml:space="preserve">pathway </w:t>
      </w:r>
      <w:r w:rsidRPr="002F3170">
        <w:rPr>
          <w:rFonts w:eastAsia="Times New Roman" w:cs="Times New Roman"/>
          <w:lang w:val="en-GB" w:eastAsia="en-GB"/>
        </w:rPr>
        <w:t>to prevent issues escalating. We work closely with external agencies and contribute to multi-agency meetings, plans and reviews when required.</w:t>
      </w:r>
    </w:p>
    <w:p w14:paraId="6CA321E4" w14:textId="77777777" w:rsidR="00637485" w:rsidRPr="002F3170" w:rsidRDefault="00637485" w:rsidP="00637485">
      <w:pPr>
        <w:pStyle w:val="Heading1"/>
        <w:rPr>
          <w:lang w:val="en-GB" w:eastAsia="en-GB"/>
        </w:rPr>
      </w:pPr>
      <w:r w:rsidRPr="002F3170">
        <w:rPr>
          <w:lang w:val="en-GB" w:eastAsia="en-GB"/>
        </w:rPr>
        <w:t>8. Specific Safeguarding Issues</w:t>
      </w:r>
    </w:p>
    <w:p w14:paraId="49581A8B" w14:textId="77777777" w:rsidR="00637485" w:rsidRPr="002F3170" w:rsidRDefault="00637485" w:rsidP="00637485">
      <w:p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Staff are trained to recognise and respond to a range of safeguarding issues, including:</w:t>
      </w:r>
    </w:p>
    <w:p w14:paraId="53FF23EE" w14:textId="77777777" w:rsidR="00637485" w:rsidRPr="002F3170" w:rsidRDefault="00637485" w:rsidP="00637485">
      <w:pPr>
        <w:numPr>
          <w:ilvl w:val="0"/>
          <w:numId w:val="7"/>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Female Genital Mutilation (FGM)</w:t>
      </w:r>
    </w:p>
    <w:p w14:paraId="7E124EB4" w14:textId="77777777" w:rsidR="00637485" w:rsidRPr="002F3170" w:rsidRDefault="00637485" w:rsidP="00637485">
      <w:pPr>
        <w:numPr>
          <w:ilvl w:val="0"/>
          <w:numId w:val="7"/>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Child Sexual Exploitation (CSE)</w:t>
      </w:r>
    </w:p>
    <w:p w14:paraId="1F624927" w14:textId="77777777" w:rsidR="00637485" w:rsidRPr="002F3170" w:rsidRDefault="00637485" w:rsidP="00637485">
      <w:pPr>
        <w:numPr>
          <w:ilvl w:val="0"/>
          <w:numId w:val="7"/>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Child Criminal Exploitation and County Lines</w:t>
      </w:r>
    </w:p>
    <w:p w14:paraId="189D1717" w14:textId="77777777" w:rsidR="00637485" w:rsidRPr="002F3170" w:rsidRDefault="00637485" w:rsidP="00637485">
      <w:pPr>
        <w:numPr>
          <w:ilvl w:val="0"/>
          <w:numId w:val="7"/>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Prevent Duty and radicalisation.</w:t>
      </w:r>
    </w:p>
    <w:p w14:paraId="5D8B907D" w14:textId="77777777" w:rsidR="00637485" w:rsidRPr="002F3170" w:rsidRDefault="00637485" w:rsidP="00637485">
      <w:pPr>
        <w:numPr>
          <w:ilvl w:val="0"/>
          <w:numId w:val="7"/>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Domestic abuse (including Operation Encompass)</w:t>
      </w:r>
    </w:p>
    <w:p w14:paraId="4E330205" w14:textId="77777777" w:rsidR="00637485" w:rsidRPr="002F3170" w:rsidRDefault="00637485" w:rsidP="00637485">
      <w:pPr>
        <w:numPr>
          <w:ilvl w:val="0"/>
          <w:numId w:val="7"/>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Honour-based abuse and forced marriage.</w:t>
      </w:r>
    </w:p>
    <w:p w14:paraId="15E16843" w14:textId="77777777" w:rsidR="00637485" w:rsidRPr="002F3170" w:rsidRDefault="00637485" w:rsidP="00637485">
      <w:pPr>
        <w:numPr>
          <w:ilvl w:val="0"/>
          <w:numId w:val="7"/>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Fabricated or Induced Illness (FII)</w:t>
      </w:r>
    </w:p>
    <w:p w14:paraId="0369A224" w14:textId="77777777" w:rsidR="00637485" w:rsidRPr="002F3170" w:rsidRDefault="00637485" w:rsidP="00637485">
      <w:pPr>
        <w:numPr>
          <w:ilvl w:val="0"/>
          <w:numId w:val="7"/>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Children missing education.</w:t>
      </w:r>
    </w:p>
    <w:p w14:paraId="067E03B7" w14:textId="77777777" w:rsidR="00637485" w:rsidRDefault="00637485" w:rsidP="00637485">
      <w:pPr>
        <w:numPr>
          <w:ilvl w:val="0"/>
          <w:numId w:val="7"/>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Peer-on-peer abuse, including sexual harassment and upskirting.</w:t>
      </w:r>
    </w:p>
    <w:p w14:paraId="2B6145A5" w14:textId="77777777" w:rsidR="00637485" w:rsidRPr="002F3170" w:rsidRDefault="00637485" w:rsidP="00637485">
      <w:pPr>
        <w:numPr>
          <w:ilvl w:val="0"/>
          <w:numId w:val="7"/>
        </w:numPr>
        <w:spacing w:before="100" w:beforeAutospacing="1" w:after="100" w:afterAutospacing="1" w:line="240" w:lineRule="auto"/>
        <w:rPr>
          <w:rFonts w:eastAsia="Times New Roman" w:cs="Times New Roman"/>
          <w:lang w:val="en-GB" w:eastAsia="en-GB"/>
        </w:rPr>
      </w:pPr>
      <w:r>
        <w:rPr>
          <w:rFonts w:eastAsia="Times New Roman" w:cs="Times New Roman"/>
          <w:lang w:val="en-GB" w:eastAsia="en-GB"/>
        </w:rPr>
        <w:t>Child sexual abuse (CSA)</w:t>
      </w:r>
    </w:p>
    <w:p w14:paraId="4DB98D54" w14:textId="77777777" w:rsidR="00637485" w:rsidRPr="002F3170" w:rsidRDefault="00637485" w:rsidP="00637485">
      <w:p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All concerns are reported to the DSL and referred to appropriate agencies as required.</w:t>
      </w:r>
    </w:p>
    <w:p w14:paraId="626FA6CE" w14:textId="77777777" w:rsidR="00637485" w:rsidRPr="002F3170" w:rsidRDefault="00637485" w:rsidP="00637485">
      <w:pPr>
        <w:pStyle w:val="Heading1"/>
        <w:rPr>
          <w:lang w:val="en-GB" w:eastAsia="en-GB"/>
        </w:rPr>
      </w:pPr>
      <w:r w:rsidRPr="002F3170">
        <w:rPr>
          <w:lang w:val="en-GB" w:eastAsia="en-GB"/>
        </w:rPr>
        <w:lastRenderedPageBreak/>
        <w:t>9. Looked-After Children</w:t>
      </w:r>
    </w:p>
    <w:p w14:paraId="705F1E20" w14:textId="77777777" w:rsidR="00637485" w:rsidRPr="002F3170" w:rsidRDefault="00637485" w:rsidP="00637485">
      <w:p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We give particular attention to the wellbeing of looked-after children. The DSL works with social workers and the Virtual School where appropriate, and ensures relevant plans are supported.</w:t>
      </w:r>
    </w:p>
    <w:p w14:paraId="0C13A40B" w14:textId="77777777" w:rsidR="00637485" w:rsidRPr="002F3170" w:rsidRDefault="00637485" w:rsidP="00637485">
      <w:pPr>
        <w:pStyle w:val="Heading1"/>
        <w:rPr>
          <w:lang w:val="en-GB" w:eastAsia="en-GB"/>
        </w:rPr>
      </w:pPr>
      <w:r w:rsidRPr="002F3170">
        <w:rPr>
          <w:lang w:val="en-GB" w:eastAsia="en-GB"/>
        </w:rPr>
        <w:t>10. Online Safety</w:t>
      </w:r>
    </w:p>
    <w:p w14:paraId="6888FB8E" w14:textId="77777777" w:rsidR="00637485" w:rsidRPr="002F3170" w:rsidRDefault="00637485" w:rsidP="00637485">
      <w:p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We recognise the risks posed by technology and take steps to ensure children are kept safe through:</w:t>
      </w:r>
    </w:p>
    <w:p w14:paraId="6A277450" w14:textId="77777777" w:rsidR="00637485" w:rsidRPr="002F3170" w:rsidRDefault="00637485" w:rsidP="00637485">
      <w:pPr>
        <w:numPr>
          <w:ilvl w:val="0"/>
          <w:numId w:val="8"/>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Supervised use of technology</w:t>
      </w:r>
    </w:p>
    <w:p w14:paraId="06A61954" w14:textId="77777777" w:rsidR="00637485" w:rsidRPr="002F3170" w:rsidRDefault="00637485" w:rsidP="00637485">
      <w:pPr>
        <w:numPr>
          <w:ilvl w:val="0"/>
          <w:numId w:val="8"/>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Clear mobile phone and camera procedures</w:t>
      </w:r>
    </w:p>
    <w:p w14:paraId="2D264D16" w14:textId="77777777" w:rsidR="00637485" w:rsidRPr="002F3170" w:rsidRDefault="00637485" w:rsidP="00637485">
      <w:pPr>
        <w:numPr>
          <w:ilvl w:val="0"/>
          <w:numId w:val="8"/>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Staff training on online safety.</w:t>
      </w:r>
    </w:p>
    <w:p w14:paraId="316806DB" w14:textId="77777777" w:rsidR="00637485" w:rsidRPr="002F3170" w:rsidRDefault="00637485" w:rsidP="00637485">
      <w:pPr>
        <w:pStyle w:val="Heading1"/>
        <w:rPr>
          <w:lang w:val="en-GB" w:eastAsia="en-GB"/>
        </w:rPr>
      </w:pPr>
      <w:r w:rsidRPr="002F3170">
        <w:rPr>
          <w:lang w:val="en-GB" w:eastAsia="en-GB"/>
        </w:rPr>
        <w:t>11. Safer Recruitment and Training</w:t>
      </w:r>
    </w:p>
    <w:p w14:paraId="7EDBCC6E" w14:textId="77777777" w:rsidR="00637485" w:rsidRPr="002F3170" w:rsidRDefault="00637485" w:rsidP="00637485">
      <w:pPr>
        <w:numPr>
          <w:ilvl w:val="0"/>
          <w:numId w:val="9"/>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Safer recruitment procedures are followed.</w:t>
      </w:r>
    </w:p>
    <w:p w14:paraId="513EA619" w14:textId="77777777" w:rsidR="00637485" w:rsidRPr="002F3170" w:rsidRDefault="00637485" w:rsidP="00637485">
      <w:pPr>
        <w:numPr>
          <w:ilvl w:val="0"/>
          <w:numId w:val="9"/>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Enhanced DBS checks and references are obtained.</w:t>
      </w:r>
    </w:p>
    <w:p w14:paraId="6B76FCF3" w14:textId="77777777" w:rsidR="00637485" w:rsidRPr="002F3170" w:rsidRDefault="00637485" w:rsidP="00637485">
      <w:pPr>
        <w:numPr>
          <w:ilvl w:val="0"/>
          <w:numId w:val="9"/>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All staff receive safeguarding training on induction and regular updates.</w:t>
      </w:r>
      <w:r>
        <w:rPr>
          <w:rFonts w:eastAsia="Times New Roman" w:cs="Times New Roman"/>
          <w:lang w:val="en-GB" w:eastAsia="en-GB"/>
        </w:rPr>
        <w:t xml:space="preserve"> Safeguarding training renewal every year. </w:t>
      </w:r>
    </w:p>
    <w:p w14:paraId="4ED2D762" w14:textId="77777777" w:rsidR="00637485" w:rsidRPr="002F3170" w:rsidRDefault="00637485" w:rsidP="00637485">
      <w:pPr>
        <w:pStyle w:val="Heading1"/>
        <w:rPr>
          <w:lang w:val="en-GB" w:eastAsia="en-GB"/>
        </w:rPr>
      </w:pPr>
      <w:r w:rsidRPr="002F3170">
        <w:rPr>
          <w:lang w:val="en-GB" w:eastAsia="en-GB"/>
        </w:rPr>
        <w:t>12. Confidentiality and Information Sharing</w:t>
      </w:r>
    </w:p>
    <w:p w14:paraId="099DB408" w14:textId="77777777" w:rsidR="00637485" w:rsidRPr="002F3170" w:rsidRDefault="00637485" w:rsidP="00637485">
      <w:p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Information is shared on a need-to-know basis and stored securely. Where a child’s safety is at risk, safeguarding concerns take precedence over data protection requirements.</w:t>
      </w:r>
    </w:p>
    <w:p w14:paraId="021039D4" w14:textId="77777777" w:rsidR="00637485" w:rsidRPr="002F3170" w:rsidRDefault="00637485" w:rsidP="00637485">
      <w:pPr>
        <w:pStyle w:val="Heading1"/>
        <w:rPr>
          <w:lang w:val="en-GB" w:eastAsia="en-GB"/>
        </w:rPr>
      </w:pPr>
      <w:r w:rsidRPr="002F3170">
        <w:rPr>
          <w:lang w:val="en-GB" w:eastAsia="en-GB"/>
        </w:rPr>
        <w:t>13. Policy in Practice</w:t>
      </w:r>
    </w:p>
    <w:p w14:paraId="43871FDB" w14:textId="77777777" w:rsidR="00637485" w:rsidRPr="002F3170" w:rsidRDefault="00637485" w:rsidP="00637485">
      <w:p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This policy is embedded in everyday practice through:</w:t>
      </w:r>
    </w:p>
    <w:p w14:paraId="31DDE3FC" w14:textId="77777777" w:rsidR="00637485" w:rsidRPr="002F3170" w:rsidRDefault="00637485" w:rsidP="00637485">
      <w:pPr>
        <w:numPr>
          <w:ilvl w:val="0"/>
          <w:numId w:val="10"/>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A clear safeguarding culture where staff understand that safeguarding is everyone’s responsibility.</w:t>
      </w:r>
    </w:p>
    <w:p w14:paraId="288019B5" w14:textId="77777777" w:rsidR="00637485" w:rsidRPr="002F3170" w:rsidRDefault="00637485" w:rsidP="00637485">
      <w:pPr>
        <w:numPr>
          <w:ilvl w:val="0"/>
          <w:numId w:val="10"/>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Robust staff induction, safeguarding training and regular updates</w:t>
      </w:r>
    </w:p>
    <w:p w14:paraId="55670274" w14:textId="77777777" w:rsidR="00637485" w:rsidRDefault="00637485" w:rsidP="00637485">
      <w:pPr>
        <w:numPr>
          <w:ilvl w:val="0"/>
          <w:numId w:val="10"/>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Clear reporting procedures and safeguarding flowcharts displayed for staff.</w:t>
      </w:r>
    </w:p>
    <w:p w14:paraId="6BD603D7" w14:textId="77777777" w:rsidR="00637485" w:rsidRDefault="00637485" w:rsidP="00637485">
      <w:pPr>
        <w:numPr>
          <w:ilvl w:val="0"/>
          <w:numId w:val="10"/>
        </w:numPr>
        <w:spacing w:before="100" w:beforeAutospacing="1" w:after="100" w:afterAutospacing="1" w:line="240" w:lineRule="auto"/>
        <w:rPr>
          <w:rFonts w:eastAsia="Times New Roman" w:cs="Times New Roman"/>
          <w:lang w:val="en-GB" w:eastAsia="en-GB"/>
        </w:rPr>
      </w:pPr>
      <w:r>
        <w:rPr>
          <w:rFonts w:eastAsia="Times New Roman" w:cs="Times New Roman"/>
          <w:lang w:val="en-GB" w:eastAsia="en-GB"/>
        </w:rPr>
        <w:t>Staff showing antiracist practices by describing the behaviour and need rather than describing the child</w:t>
      </w:r>
    </w:p>
    <w:p w14:paraId="0C5E37EF" w14:textId="77777777" w:rsidR="00637485" w:rsidRPr="002F3170" w:rsidRDefault="00637485" w:rsidP="00637485">
      <w:pPr>
        <w:numPr>
          <w:ilvl w:val="0"/>
          <w:numId w:val="10"/>
        </w:numPr>
        <w:spacing w:before="100" w:beforeAutospacing="1" w:after="100" w:afterAutospacing="1" w:line="240" w:lineRule="auto"/>
        <w:rPr>
          <w:rFonts w:eastAsia="Times New Roman" w:cs="Times New Roman"/>
          <w:lang w:val="en-GB" w:eastAsia="en-GB"/>
        </w:rPr>
      </w:pPr>
      <w:r>
        <w:rPr>
          <w:rFonts w:eastAsia="Times New Roman" w:cs="Times New Roman"/>
          <w:lang w:val="en-GB" w:eastAsia="en-GB"/>
        </w:rPr>
        <w:t xml:space="preserve">Practitioner using their professional curiosity and never letting culture justify a lack of safety </w:t>
      </w:r>
    </w:p>
    <w:p w14:paraId="159483CC" w14:textId="77777777" w:rsidR="00637485" w:rsidRPr="002F3170" w:rsidRDefault="00637485" w:rsidP="00637485">
      <w:pPr>
        <w:numPr>
          <w:ilvl w:val="0"/>
          <w:numId w:val="10"/>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Effective supervision and leadership oversight</w:t>
      </w:r>
    </w:p>
    <w:p w14:paraId="7D90F6E2" w14:textId="77777777" w:rsidR="00637485" w:rsidRPr="002F3170" w:rsidRDefault="00637485" w:rsidP="00637485">
      <w:pPr>
        <w:numPr>
          <w:ilvl w:val="0"/>
          <w:numId w:val="10"/>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Secure, confidential record keeping systems.</w:t>
      </w:r>
    </w:p>
    <w:p w14:paraId="3D5C2AC5" w14:textId="77777777" w:rsidR="00637485" w:rsidRPr="002F3170" w:rsidRDefault="00637485" w:rsidP="00637485">
      <w:pPr>
        <w:numPr>
          <w:ilvl w:val="0"/>
          <w:numId w:val="10"/>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Strong partnership working with parents and external agencies.</w:t>
      </w:r>
    </w:p>
    <w:p w14:paraId="13E1AC59" w14:textId="77777777" w:rsidR="00637485" w:rsidRPr="002F3170" w:rsidRDefault="00637485" w:rsidP="00637485">
      <w:pPr>
        <w:numPr>
          <w:ilvl w:val="0"/>
          <w:numId w:val="10"/>
        </w:num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Regular review of safeguarding procedures by leadership and governance</w:t>
      </w:r>
    </w:p>
    <w:p w14:paraId="539D9192" w14:textId="77777777" w:rsidR="00637485" w:rsidRPr="002F3170" w:rsidRDefault="00637485" w:rsidP="00637485">
      <w:p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lastRenderedPageBreak/>
        <w:t>Safeguarding practice is monitored to ensure children are kept safe and staff feel confident to raise concerns.</w:t>
      </w:r>
    </w:p>
    <w:p w14:paraId="5EE67391" w14:textId="77777777" w:rsidR="00637485" w:rsidRPr="002F3170" w:rsidRDefault="00637485" w:rsidP="00637485">
      <w:pPr>
        <w:pStyle w:val="Heading1"/>
        <w:rPr>
          <w:lang w:val="en-GB" w:eastAsia="en-GB"/>
        </w:rPr>
      </w:pPr>
      <w:r w:rsidRPr="002F3170">
        <w:rPr>
          <w:lang w:val="en-GB" w:eastAsia="en-GB"/>
        </w:rPr>
        <w:t xml:space="preserve">14. Useful Contacts </w:t>
      </w:r>
    </w:p>
    <w:p w14:paraId="49EC603C" w14:textId="77777777" w:rsidR="00637485" w:rsidRPr="002F3170" w:rsidRDefault="00637485" w:rsidP="00637485">
      <w:pPr>
        <w:spacing w:before="100" w:beforeAutospacing="1" w:after="100" w:afterAutospacing="1" w:line="240" w:lineRule="auto"/>
        <w:rPr>
          <w:rFonts w:eastAsia="Times New Roman" w:cs="Times New Roman"/>
          <w:lang w:val="en-GB" w:eastAsia="en-GB"/>
        </w:rPr>
      </w:pPr>
      <w:r w:rsidRPr="002F3170">
        <w:rPr>
          <w:rFonts w:eastAsia="Times New Roman" w:cs="Times New Roman"/>
          <w:b/>
          <w:bCs/>
          <w:lang w:val="en-GB" w:eastAsia="en-GB"/>
        </w:rPr>
        <w:t>City of York Children’s Social Care / MASH</w:t>
      </w:r>
      <w:r w:rsidRPr="002F3170">
        <w:rPr>
          <w:rFonts w:eastAsia="Times New Roman" w:cs="Times New Roman"/>
          <w:lang w:val="en-GB" w:eastAsia="en-GB"/>
        </w:rPr>
        <w:br/>
        <w:t>Telephone: 01904 551900</w:t>
      </w:r>
      <w:r w:rsidRPr="002F3170">
        <w:rPr>
          <w:rFonts w:eastAsia="Times New Roman" w:cs="Times New Roman"/>
          <w:lang w:val="en-GB" w:eastAsia="en-GB"/>
        </w:rPr>
        <w:br/>
        <w:t>Out of hours: 01609 780780</w:t>
      </w:r>
    </w:p>
    <w:p w14:paraId="0C34C07B" w14:textId="77777777" w:rsidR="00637485" w:rsidRPr="002F3170" w:rsidRDefault="00637485" w:rsidP="00637485">
      <w:pPr>
        <w:spacing w:before="100" w:beforeAutospacing="1" w:after="100" w:afterAutospacing="1" w:line="240" w:lineRule="auto"/>
        <w:rPr>
          <w:rFonts w:eastAsia="Times New Roman" w:cs="Times New Roman"/>
          <w:lang w:val="en-GB" w:eastAsia="en-GB"/>
        </w:rPr>
      </w:pPr>
      <w:r w:rsidRPr="002F3170">
        <w:rPr>
          <w:rFonts w:eastAsia="Times New Roman" w:cs="Times New Roman"/>
          <w:b/>
          <w:bCs/>
          <w:lang w:val="en-GB" w:eastAsia="en-GB"/>
        </w:rPr>
        <w:t>Local Authority Designated Officer (LADO)</w:t>
      </w:r>
      <w:r w:rsidRPr="002F3170">
        <w:rPr>
          <w:rFonts w:eastAsia="Times New Roman" w:cs="Times New Roman"/>
          <w:lang w:val="en-GB" w:eastAsia="en-GB"/>
        </w:rPr>
        <w:br/>
        <w:t>Telephone: 01904 551783</w:t>
      </w:r>
      <w:r w:rsidRPr="002F3170">
        <w:rPr>
          <w:rFonts w:eastAsia="Times New Roman" w:cs="Times New Roman"/>
          <w:lang w:val="en-GB" w:eastAsia="en-GB"/>
        </w:rPr>
        <w:br/>
        <w:t xml:space="preserve">Email: </w:t>
      </w:r>
      <w:hyperlink r:id="rId5" w:history="1">
        <w:r w:rsidRPr="002F3170">
          <w:rPr>
            <w:rFonts w:eastAsia="Times New Roman" w:cs="Times New Roman"/>
            <w:color w:val="0000FF"/>
            <w:u w:val="single"/>
            <w:lang w:val="en-GB" w:eastAsia="en-GB"/>
          </w:rPr>
          <w:t>lado@york.gov.uk</w:t>
        </w:r>
      </w:hyperlink>
    </w:p>
    <w:p w14:paraId="5EC8EAA0" w14:textId="77777777" w:rsidR="00637485" w:rsidRPr="002F3170" w:rsidRDefault="00637485" w:rsidP="00637485">
      <w:pPr>
        <w:spacing w:before="100" w:beforeAutospacing="1" w:after="100" w:afterAutospacing="1" w:line="240" w:lineRule="auto"/>
        <w:rPr>
          <w:rFonts w:eastAsia="Times New Roman" w:cs="Times New Roman"/>
          <w:lang w:val="en-GB" w:eastAsia="en-GB"/>
        </w:rPr>
      </w:pPr>
      <w:r w:rsidRPr="002F3170">
        <w:rPr>
          <w:rFonts w:eastAsia="Times New Roman" w:cs="Times New Roman"/>
          <w:b/>
          <w:bCs/>
          <w:lang w:val="en-GB" w:eastAsia="en-GB"/>
        </w:rPr>
        <w:t>Ofsted</w:t>
      </w:r>
      <w:r w:rsidRPr="002F3170">
        <w:rPr>
          <w:rFonts w:eastAsia="Times New Roman" w:cs="Times New Roman"/>
          <w:lang w:val="en-GB" w:eastAsia="en-GB"/>
        </w:rPr>
        <w:br/>
        <w:t>Telephone: 0300 123 1231</w:t>
      </w:r>
    </w:p>
    <w:p w14:paraId="5CDDE1F3" w14:textId="77777777" w:rsidR="00637485" w:rsidRPr="002F3170" w:rsidRDefault="00637485" w:rsidP="00637485">
      <w:pPr>
        <w:spacing w:before="100" w:beforeAutospacing="1" w:after="100" w:afterAutospacing="1" w:line="240" w:lineRule="auto"/>
        <w:rPr>
          <w:rFonts w:eastAsia="Times New Roman" w:cs="Times New Roman"/>
          <w:lang w:val="en-GB" w:eastAsia="en-GB"/>
        </w:rPr>
      </w:pPr>
      <w:r w:rsidRPr="002F3170">
        <w:rPr>
          <w:rFonts w:eastAsia="Times New Roman" w:cs="Times New Roman"/>
          <w:b/>
          <w:bCs/>
          <w:lang w:val="en-GB" w:eastAsia="en-GB"/>
        </w:rPr>
        <w:t>NSPCC / Childline</w:t>
      </w:r>
      <w:r w:rsidRPr="002F3170">
        <w:rPr>
          <w:rFonts w:eastAsia="Times New Roman" w:cs="Times New Roman"/>
          <w:lang w:val="en-GB" w:eastAsia="en-GB"/>
        </w:rPr>
        <w:br/>
        <w:t>Telephone: 0800 1111</w:t>
      </w:r>
    </w:p>
    <w:p w14:paraId="473221B6" w14:textId="77777777" w:rsidR="00637485" w:rsidRPr="002F3170" w:rsidRDefault="00637485" w:rsidP="00637485">
      <w:pPr>
        <w:spacing w:before="100" w:beforeAutospacing="1" w:after="100" w:afterAutospacing="1" w:line="240" w:lineRule="auto"/>
        <w:rPr>
          <w:rFonts w:eastAsia="Times New Roman" w:cs="Times New Roman"/>
          <w:lang w:val="en-GB" w:eastAsia="en-GB"/>
        </w:rPr>
      </w:pPr>
      <w:r w:rsidRPr="002F3170">
        <w:rPr>
          <w:rFonts w:eastAsia="Times New Roman" w:cs="Times New Roman"/>
          <w:b/>
          <w:bCs/>
          <w:lang w:val="en-GB" w:eastAsia="en-GB"/>
        </w:rPr>
        <w:t>Emergency Services</w:t>
      </w:r>
      <w:r w:rsidRPr="002F3170">
        <w:rPr>
          <w:rFonts w:eastAsia="Times New Roman" w:cs="Times New Roman"/>
          <w:lang w:val="en-GB" w:eastAsia="en-GB"/>
        </w:rPr>
        <w:br/>
        <w:t>Telephone: 999</w:t>
      </w:r>
    </w:p>
    <w:p w14:paraId="69441550" w14:textId="77777777" w:rsidR="00637485" w:rsidRPr="002F3170" w:rsidRDefault="00637485" w:rsidP="00637485">
      <w:pPr>
        <w:pStyle w:val="Heading1"/>
        <w:rPr>
          <w:lang w:val="en-GB" w:eastAsia="en-GB"/>
        </w:rPr>
      </w:pPr>
      <w:r w:rsidRPr="002F3170">
        <w:rPr>
          <w:lang w:val="en-GB" w:eastAsia="en-GB"/>
        </w:rPr>
        <w:t>15. Policy Review</w:t>
      </w:r>
    </w:p>
    <w:p w14:paraId="73F281DD" w14:textId="77777777" w:rsidR="00637485" w:rsidRDefault="00637485" w:rsidP="00637485">
      <w:pPr>
        <w:spacing w:before="100" w:beforeAutospacing="1" w:after="100" w:afterAutospacing="1" w:line="240" w:lineRule="auto"/>
        <w:rPr>
          <w:rFonts w:eastAsia="Times New Roman" w:cs="Times New Roman"/>
          <w:lang w:val="en-GB" w:eastAsia="en-GB"/>
        </w:rPr>
      </w:pPr>
      <w:r w:rsidRPr="002F3170">
        <w:rPr>
          <w:rFonts w:eastAsia="Times New Roman" w:cs="Times New Roman"/>
          <w:lang w:val="en-GB" w:eastAsia="en-GB"/>
        </w:rPr>
        <w:t>This policy is reviewed annually or sooner if there are changes to legislation, statutory guidance or local safeguarding procedures.</w:t>
      </w:r>
    </w:p>
    <w:p w14:paraId="396CF964" w14:textId="77777777" w:rsidR="00637485" w:rsidRDefault="00637485" w:rsidP="00637485">
      <w:pPr>
        <w:spacing w:after="160" w:line="278" w:lineRule="auto"/>
        <w:rPr>
          <w:rFonts w:eastAsia="Times New Roman" w:cs="Times New Roman"/>
          <w:lang w:val="en-GB" w:eastAsia="en-GB"/>
        </w:rPr>
      </w:pPr>
      <w:r>
        <w:rPr>
          <w:rFonts w:eastAsia="Times New Roman" w:cs="Times New Roman"/>
          <w:lang w:val="en-GB" w:eastAsia="en-GB"/>
        </w:rPr>
        <w:br w:type="page"/>
      </w:r>
    </w:p>
    <w:p w14:paraId="0A5CFA6E" w14:textId="77777777" w:rsidR="00637485" w:rsidRDefault="00637485"/>
    <w:sectPr w:rsidR="006374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7B49"/>
    <w:multiLevelType w:val="hybridMultilevel"/>
    <w:tmpl w:val="EAC05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03CEA"/>
    <w:multiLevelType w:val="multilevel"/>
    <w:tmpl w:val="1746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83C8A"/>
    <w:multiLevelType w:val="multilevel"/>
    <w:tmpl w:val="55D0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EF1301"/>
    <w:multiLevelType w:val="multilevel"/>
    <w:tmpl w:val="6556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733B3F"/>
    <w:multiLevelType w:val="multilevel"/>
    <w:tmpl w:val="34D4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2D5145"/>
    <w:multiLevelType w:val="multilevel"/>
    <w:tmpl w:val="0F2C9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E96496"/>
    <w:multiLevelType w:val="multilevel"/>
    <w:tmpl w:val="12BC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347368"/>
    <w:multiLevelType w:val="multilevel"/>
    <w:tmpl w:val="5A0C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DF0B40"/>
    <w:multiLevelType w:val="multilevel"/>
    <w:tmpl w:val="7700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C82824"/>
    <w:multiLevelType w:val="multilevel"/>
    <w:tmpl w:val="72F0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642126"/>
    <w:multiLevelType w:val="multilevel"/>
    <w:tmpl w:val="D052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0758354">
    <w:abstractNumId w:val="1"/>
  </w:num>
  <w:num w:numId="2" w16cid:durableId="493304598">
    <w:abstractNumId w:val="6"/>
  </w:num>
  <w:num w:numId="3" w16cid:durableId="800612478">
    <w:abstractNumId w:val="10"/>
  </w:num>
  <w:num w:numId="4" w16cid:durableId="803888295">
    <w:abstractNumId w:val="2"/>
  </w:num>
  <w:num w:numId="5" w16cid:durableId="370231275">
    <w:abstractNumId w:val="7"/>
  </w:num>
  <w:num w:numId="6" w16cid:durableId="164438740">
    <w:abstractNumId w:val="5"/>
  </w:num>
  <w:num w:numId="7" w16cid:durableId="1725325816">
    <w:abstractNumId w:val="8"/>
  </w:num>
  <w:num w:numId="8" w16cid:durableId="779494677">
    <w:abstractNumId w:val="3"/>
  </w:num>
  <w:num w:numId="9" w16cid:durableId="864051854">
    <w:abstractNumId w:val="9"/>
  </w:num>
  <w:num w:numId="10" w16cid:durableId="719020131">
    <w:abstractNumId w:val="4"/>
  </w:num>
  <w:num w:numId="11" w16cid:durableId="1886138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85"/>
    <w:rsid w:val="005E1D0D"/>
    <w:rsid w:val="00637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FB5A"/>
  <w15:chartTrackingRefBased/>
  <w15:docId w15:val="{E93D902E-4539-45E7-8A54-E433296C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485"/>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637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4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4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4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4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4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4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4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4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4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4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4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4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4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4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4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485"/>
    <w:rPr>
      <w:rFonts w:eastAsiaTheme="majorEastAsia" w:cstheme="majorBidi"/>
      <w:color w:val="272727" w:themeColor="text1" w:themeTint="D8"/>
    </w:rPr>
  </w:style>
  <w:style w:type="paragraph" w:styleId="Title">
    <w:name w:val="Title"/>
    <w:basedOn w:val="Normal"/>
    <w:next w:val="Normal"/>
    <w:link w:val="TitleChar"/>
    <w:uiPriority w:val="10"/>
    <w:qFormat/>
    <w:rsid w:val="00637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4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4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4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485"/>
    <w:pPr>
      <w:spacing w:before="160"/>
      <w:jc w:val="center"/>
    </w:pPr>
    <w:rPr>
      <w:i/>
      <w:iCs/>
      <w:color w:val="404040" w:themeColor="text1" w:themeTint="BF"/>
    </w:rPr>
  </w:style>
  <w:style w:type="character" w:customStyle="1" w:styleId="QuoteChar">
    <w:name w:val="Quote Char"/>
    <w:basedOn w:val="DefaultParagraphFont"/>
    <w:link w:val="Quote"/>
    <w:uiPriority w:val="29"/>
    <w:rsid w:val="00637485"/>
    <w:rPr>
      <w:i/>
      <w:iCs/>
      <w:color w:val="404040" w:themeColor="text1" w:themeTint="BF"/>
    </w:rPr>
  </w:style>
  <w:style w:type="paragraph" w:styleId="ListParagraph">
    <w:name w:val="List Paragraph"/>
    <w:basedOn w:val="Normal"/>
    <w:uiPriority w:val="34"/>
    <w:qFormat/>
    <w:rsid w:val="00637485"/>
    <w:pPr>
      <w:ind w:left="720"/>
      <w:contextualSpacing/>
    </w:pPr>
  </w:style>
  <w:style w:type="character" w:styleId="IntenseEmphasis">
    <w:name w:val="Intense Emphasis"/>
    <w:basedOn w:val="DefaultParagraphFont"/>
    <w:uiPriority w:val="21"/>
    <w:qFormat/>
    <w:rsid w:val="00637485"/>
    <w:rPr>
      <w:i/>
      <w:iCs/>
      <w:color w:val="0F4761" w:themeColor="accent1" w:themeShade="BF"/>
    </w:rPr>
  </w:style>
  <w:style w:type="paragraph" w:styleId="IntenseQuote">
    <w:name w:val="Intense Quote"/>
    <w:basedOn w:val="Normal"/>
    <w:next w:val="Normal"/>
    <w:link w:val="IntenseQuoteChar"/>
    <w:uiPriority w:val="30"/>
    <w:qFormat/>
    <w:rsid w:val="00637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485"/>
    <w:rPr>
      <w:i/>
      <w:iCs/>
      <w:color w:val="0F4761" w:themeColor="accent1" w:themeShade="BF"/>
    </w:rPr>
  </w:style>
  <w:style w:type="character" w:styleId="IntenseReference">
    <w:name w:val="Intense Reference"/>
    <w:basedOn w:val="DefaultParagraphFont"/>
    <w:uiPriority w:val="32"/>
    <w:qFormat/>
    <w:rsid w:val="006374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do@york.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1172</Words>
  <Characters>6683</Characters>
  <Application>Microsoft Office Word</Application>
  <DocSecurity>0</DocSecurity>
  <Lines>55</Lines>
  <Paragraphs>15</Paragraphs>
  <ScaleCrop>false</ScaleCrop>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Stockton Lane Pre-School</dc:creator>
  <cp:keywords/>
  <dc:description/>
  <cp:lastModifiedBy>Kirsty Stockton Lane Pre-School</cp:lastModifiedBy>
  <cp:revision>1</cp:revision>
  <dcterms:created xsi:type="dcterms:W3CDTF">2026-05-18T21:20:00Z</dcterms:created>
  <dcterms:modified xsi:type="dcterms:W3CDTF">2026-05-18T21:20:00Z</dcterms:modified>
</cp:coreProperties>
</file>